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w:t>
      </w:r>
      <w:r w:rsidR="00D815EB">
        <w:rPr>
          <w:rFonts w:ascii="Times New Roman" w:eastAsia="Calibri" w:hAnsi="Times New Roman" w:cs="Times New Roman"/>
          <w:b/>
        </w:rPr>
        <w:t xml:space="preserve"> </w:t>
      </w:r>
      <w:bookmarkStart w:id="0" w:name="_GoBack"/>
      <w:r w:rsidR="008033EA" w:rsidRPr="00D815EB">
        <w:rPr>
          <w:rFonts w:ascii="Times New Roman" w:eastAsia="Calibri" w:hAnsi="Times New Roman" w:cs="Times New Roman"/>
          <w:b/>
          <w:u w:val="single"/>
        </w:rPr>
        <w:t>202</w:t>
      </w:r>
      <w:r w:rsidR="002757AF" w:rsidRPr="00D815EB">
        <w:rPr>
          <w:rFonts w:ascii="Times New Roman" w:eastAsia="Calibri" w:hAnsi="Times New Roman" w:cs="Times New Roman"/>
          <w:b/>
          <w:u w:val="single"/>
        </w:rPr>
        <w:t>4</w:t>
      </w:r>
      <w:r w:rsidR="008033EA" w:rsidRPr="00D815EB">
        <w:rPr>
          <w:rFonts w:ascii="Times New Roman" w:eastAsia="Calibri" w:hAnsi="Times New Roman" w:cs="Times New Roman"/>
          <w:b/>
          <w:u w:val="single"/>
        </w:rPr>
        <w:t>-</w:t>
      </w:r>
      <w:r w:rsidR="002757AF" w:rsidRPr="00D815EB">
        <w:rPr>
          <w:rFonts w:ascii="Times New Roman" w:eastAsia="Calibri" w:hAnsi="Times New Roman" w:cs="Times New Roman"/>
          <w:b/>
          <w:u w:val="single"/>
        </w:rPr>
        <w:t>0</w:t>
      </w:r>
      <w:r w:rsidR="00DA5CA9" w:rsidRPr="00D815EB">
        <w:rPr>
          <w:rFonts w:ascii="Times New Roman" w:eastAsia="Calibri" w:hAnsi="Times New Roman" w:cs="Times New Roman"/>
          <w:b/>
          <w:u w:val="single"/>
        </w:rPr>
        <w:t>6</w:t>
      </w:r>
      <w:r w:rsidR="008033EA" w:rsidRPr="00D815EB">
        <w:rPr>
          <w:rFonts w:ascii="Times New Roman" w:eastAsia="Calibri" w:hAnsi="Times New Roman" w:cs="Times New Roman"/>
          <w:b/>
          <w:u w:val="single"/>
        </w:rPr>
        <w:t>-</w:t>
      </w:r>
      <w:r w:rsidR="005722A0" w:rsidRPr="00D815EB">
        <w:rPr>
          <w:rFonts w:ascii="Times New Roman" w:eastAsia="Calibri" w:hAnsi="Times New Roman" w:cs="Times New Roman"/>
          <w:b/>
          <w:u w:val="single"/>
        </w:rPr>
        <w:t>18</w:t>
      </w:r>
      <w:bookmarkEnd w:id="0"/>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5722A0">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5722A0">
              <w:rPr>
                <w:rFonts w:ascii="Times New Roman" w:eastAsia="Calibri" w:hAnsi="Times New Roman" w:cs="Times New Roman"/>
              </w:rPr>
              <w:t>Pharma DIA</w:t>
            </w:r>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5722A0"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304052894</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5722A0">
            <w:pPr>
              <w:spacing w:after="0" w:line="240" w:lineRule="auto"/>
              <w:rPr>
                <w:rFonts w:ascii="Times New Roman" w:eastAsia="Calibri" w:hAnsi="Times New Roman" w:cs="Times New Roman"/>
              </w:rPr>
            </w:pPr>
            <w:r>
              <w:rPr>
                <w:rFonts w:ascii="Times New Roman" w:eastAsia="Calibri" w:hAnsi="Times New Roman" w:cs="Times New Roman"/>
              </w:rPr>
              <w:t>202</w:t>
            </w:r>
            <w:r w:rsidR="005722A0">
              <w:rPr>
                <w:rFonts w:ascii="Times New Roman" w:eastAsia="Calibri" w:hAnsi="Times New Roman" w:cs="Times New Roman"/>
              </w:rPr>
              <w:t>4</w:t>
            </w:r>
            <w:r>
              <w:rPr>
                <w:rFonts w:ascii="Times New Roman" w:eastAsia="Calibri" w:hAnsi="Times New Roman" w:cs="Times New Roman"/>
              </w:rPr>
              <w:t>-</w:t>
            </w:r>
            <w:r w:rsidR="00FF5468">
              <w:rPr>
                <w:rFonts w:ascii="Times New Roman" w:eastAsia="Calibri" w:hAnsi="Times New Roman" w:cs="Times New Roman"/>
              </w:rPr>
              <w:t>0</w:t>
            </w:r>
            <w:r w:rsidR="005722A0">
              <w:rPr>
                <w:rFonts w:ascii="Times New Roman" w:eastAsia="Calibri" w:hAnsi="Times New Roman" w:cs="Times New Roman"/>
              </w:rPr>
              <w:t>2</w:t>
            </w:r>
            <w:r w:rsidR="00FF5468">
              <w:rPr>
                <w:rFonts w:ascii="Times New Roman" w:eastAsia="Calibri" w:hAnsi="Times New Roman" w:cs="Times New Roman"/>
              </w:rPr>
              <w:t>-2</w:t>
            </w:r>
            <w:r w:rsidR="005722A0">
              <w:rPr>
                <w:rFonts w:ascii="Times New Roman" w:eastAsia="Calibri" w:hAnsi="Times New Roman" w:cs="Times New Roman"/>
              </w:rPr>
              <w:t>6</w:t>
            </w:r>
            <w:r>
              <w:rPr>
                <w:rFonts w:ascii="Times New Roman" w:eastAsia="Calibri" w:hAnsi="Times New Roman" w:cs="Times New Roman"/>
              </w:rPr>
              <w:t xml:space="preserve"> ,Nr.KULS-202</w:t>
            </w:r>
            <w:r w:rsidR="005722A0">
              <w:rPr>
                <w:rFonts w:ascii="Times New Roman" w:eastAsia="Calibri" w:hAnsi="Times New Roman" w:cs="Times New Roman"/>
              </w:rPr>
              <w:t>4</w:t>
            </w:r>
            <w:r>
              <w:rPr>
                <w:rFonts w:ascii="Times New Roman" w:eastAsia="Calibri" w:hAnsi="Times New Roman" w:cs="Times New Roman"/>
              </w:rPr>
              <w:t>-</w:t>
            </w:r>
            <w:r w:rsidR="005722A0">
              <w:rPr>
                <w:rFonts w:ascii="Times New Roman" w:eastAsia="Calibri" w:hAnsi="Times New Roman" w:cs="Times New Roman"/>
              </w:rPr>
              <w:t>32</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5722A0">
            <w:pPr>
              <w:spacing w:after="0" w:line="240" w:lineRule="auto"/>
              <w:rPr>
                <w:rFonts w:ascii="Times New Roman" w:eastAsia="Calibri" w:hAnsi="Times New Roman" w:cs="Times New Roman"/>
              </w:rPr>
            </w:pPr>
            <w:r>
              <w:rPr>
                <w:rFonts w:ascii="Times New Roman" w:eastAsia="Calibri" w:hAnsi="Times New Roman" w:cs="Times New Roman"/>
              </w:rPr>
              <w:t>202</w:t>
            </w:r>
            <w:r w:rsidR="005317F4">
              <w:rPr>
                <w:rFonts w:ascii="Times New Roman" w:eastAsia="Calibri" w:hAnsi="Times New Roman" w:cs="Times New Roman"/>
              </w:rPr>
              <w:t>4</w:t>
            </w:r>
            <w:r>
              <w:rPr>
                <w:rFonts w:ascii="Times New Roman" w:eastAsia="Calibri" w:hAnsi="Times New Roman" w:cs="Times New Roman"/>
              </w:rPr>
              <w:t>-</w:t>
            </w:r>
            <w:r w:rsidR="005317F4">
              <w:rPr>
                <w:rFonts w:ascii="Times New Roman" w:eastAsia="Calibri" w:hAnsi="Times New Roman" w:cs="Times New Roman"/>
              </w:rPr>
              <w:t>0</w:t>
            </w:r>
            <w:r w:rsidR="005722A0">
              <w:rPr>
                <w:rFonts w:ascii="Times New Roman" w:eastAsia="Calibri" w:hAnsi="Times New Roman" w:cs="Times New Roman"/>
              </w:rPr>
              <w:t>2</w:t>
            </w:r>
            <w:r>
              <w:rPr>
                <w:rFonts w:ascii="Times New Roman" w:eastAsia="Calibri" w:hAnsi="Times New Roman" w:cs="Times New Roman"/>
              </w:rPr>
              <w:t>-</w:t>
            </w:r>
            <w:r w:rsidR="005722A0">
              <w:rPr>
                <w:rFonts w:ascii="Times New Roman" w:eastAsia="Calibri" w:hAnsi="Times New Roman" w:cs="Times New Roman"/>
              </w:rPr>
              <w:t>26</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5722A0">
            <w:pPr>
              <w:spacing w:after="0" w:line="240" w:lineRule="auto"/>
              <w:rPr>
                <w:rFonts w:ascii="Times New Roman" w:eastAsia="Calibri" w:hAnsi="Times New Roman" w:cs="Times New Roman"/>
              </w:rPr>
            </w:pPr>
            <w:r>
              <w:rPr>
                <w:rFonts w:ascii="Times New Roman" w:eastAsia="Calibri" w:hAnsi="Times New Roman" w:cs="Times New Roman"/>
              </w:rPr>
              <w:t>202</w:t>
            </w:r>
            <w:r w:rsidR="008074E3">
              <w:rPr>
                <w:rFonts w:ascii="Times New Roman" w:eastAsia="Calibri" w:hAnsi="Times New Roman" w:cs="Times New Roman"/>
              </w:rPr>
              <w:t>4</w:t>
            </w:r>
            <w:r>
              <w:rPr>
                <w:rFonts w:ascii="Times New Roman" w:eastAsia="Calibri" w:hAnsi="Times New Roman" w:cs="Times New Roman"/>
              </w:rPr>
              <w:t>-</w:t>
            </w:r>
            <w:r w:rsidR="008074E3">
              <w:rPr>
                <w:rFonts w:ascii="Times New Roman" w:eastAsia="Calibri" w:hAnsi="Times New Roman" w:cs="Times New Roman"/>
              </w:rPr>
              <w:t>0</w:t>
            </w:r>
            <w:r w:rsidR="005722A0">
              <w:rPr>
                <w:rFonts w:ascii="Times New Roman" w:eastAsia="Calibri" w:hAnsi="Times New Roman" w:cs="Times New Roman"/>
              </w:rPr>
              <w:t>4</w:t>
            </w:r>
            <w:r w:rsidR="00FF5468">
              <w:rPr>
                <w:rFonts w:ascii="Times New Roman" w:eastAsia="Calibri" w:hAnsi="Times New Roman" w:cs="Times New Roman"/>
              </w:rPr>
              <w:t>-</w:t>
            </w:r>
            <w:r w:rsidR="005722A0">
              <w:rPr>
                <w:rFonts w:ascii="Times New Roman" w:eastAsia="Calibri" w:hAnsi="Times New Roman" w:cs="Times New Roman"/>
              </w:rPr>
              <w:t>30</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5722A0"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0,02</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813E23" w:rsidRPr="009F44A0" w:rsidRDefault="005722A0"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5722A0">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w:t>
            </w:r>
            <w:r w:rsidR="005722A0">
              <w:rPr>
                <w:rFonts w:ascii="Times New Roman" w:eastAsia="Calibri" w:hAnsi="Times New Roman" w:cs="Times New Roman"/>
                <w:bCs/>
              </w:rPr>
              <w:t>Hepatospecifinis kontrastinis vaistinis preparatas išbandymui  ir poreikio įvertinimui .</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5722A0"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Resotran 540 mg/ml 1,5 ml sol. Inj.</w:t>
            </w:r>
          </w:p>
        </w:tc>
        <w:tc>
          <w:tcPr>
            <w:tcW w:w="2126" w:type="dxa"/>
            <w:vAlign w:val="center"/>
          </w:tcPr>
          <w:p w:rsidR="00390799" w:rsidRPr="009F44A0" w:rsidRDefault="005722A0"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vAlign w:val="center"/>
          </w:tcPr>
          <w:p w:rsidR="00390799" w:rsidRPr="009F44A0" w:rsidRDefault="00991141" w:rsidP="00F2373A">
            <w:pPr>
              <w:spacing w:after="0" w:line="240" w:lineRule="auto"/>
              <w:rPr>
                <w:rFonts w:ascii="Times New Roman" w:eastAsia="Calibri" w:hAnsi="Times New Roman" w:cs="Times New Roman"/>
                <w:bCs/>
              </w:rPr>
            </w:pPr>
            <w:r>
              <w:rPr>
                <w:rFonts w:ascii="Times New Roman" w:eastAsia="Calibri" w:hAnsi="Times New Roman" w:cs="Times New Roman"/>
                <w:bCs/>
              </w:rPr>
              <w:t>0,01</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991141"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991141" w:rsidP="00F2373A">
            <w:pPr>
              <w:spacing w:after="0" w:line="240" w:lineRule="auto"/>
              <w:rPr>
                <w:rFonts w:ascii="Times New Roman" w:eastAsia="Calibri" w:hAnsi="Times New Roman" w:cs="Times New Roman"/>
                <w:bCs/>
              </w:rPr>
            </w:pPr>
            <w:r>
              <w:rPr>
                <w:rFonts w:ascii="Times New Roman" w:eastAsia="Calibri" w:hAnsi="Times New Roman" w:cs="Times New Roman"/>
                <w:bCs/>
              </w:rPr>
              <w:t>0,02</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91141"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w:t>
            </w:r>
            <w:r w:rsidR="00991141">
              <w:rPr>
                <w:rFonts w:ascii="Times New Roman" w:eastAsia="Calibri" w:hAnsi="Times New Roman" w:cs="Times New Roman"/>
              </w:rPr>
              <w:t xml:space="preserve"> 2024-02-26.</w:t>
            </w:r>
          </w:p>
          <w:p w:rsidR="009113D2" w:rsidRDefault="00991141" w:rsidP="00BA5BB4">
            <w:pPr>
              <w:spacing w:after="0" w:line="240" w:lineRule="auto"/>
              <w:rPr>
                <w:rFonts w:ascii="Times New Roman" w:eastAsia="Calibri" w:hAnsi="Times New Roman" w:cs="Times New Roman"/>
              </w:rPr>
            </w:pPr>
            <w:r>
              <w:rPr>
                <w:rFonts w:ascii="Times New Roman" w:eastAsia="Calibri" w:hAnsi="Times New Roman" w:cs="Times New Roman"/>
              </w:rPr>
              <w:t>Sutartis  Nr.KULS-2024-32</w:t>
            </w:r>
          </w:p>
          <w:p w:rsidR="00390799" w:rsidRPr="009F44A0" w:rsidRDefault="00390799" w:rsidP="006E685B">
            <w:pPr>
              <w:spacing w:after="0" w:line="240" w:lineRule="auto"/>
              <w:rPr>
                <w:rFonts w:ascii="Times New Roman" w:eastAsia="Calibri" w:hAnsi="Times New Roman" w:cs="Times New Roman"/>
              </w:rPr>
            </w:pPr>
          </w:p>
        </w:tc>
        <w:tc>
          <w:tcPr>
            <w:tcW w:w="1417" w:type="dxa"/>
            <w:vAlign w:val="center"/>
          </w:tcPr>
          <w:p w:rsidR="00390799" w:rsidRPr="009F44A0" w:rsidRDefault="00991141"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B2" w:rsidRDefault="004B4CB2" w:rsidP="00FF5468">
      <w:pPr>
        <w:spacing w:after="0" w:line="240" w:lineRule="auto"/>
      </w:pPr>
      <w:r>
        <w:separator/>
      </w:r>
    </w:p>
  </w:endnote>
  <w:endnote w:type="continuationSeparator" w:id="0">
    <w:p w:rsidR="004B4CB2" w:rsidRDefault="004B4CB2"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B2" w:rsidRDefault="004B4CB2" w:rsidP="00FF5468">
      <w:pPr>
        <w:spacing w:after="0" w:line="240" w:lineRule="auto"/>
      </w:pPr>
      <w:r>
        <w:separator/>
      </w:r>
    </w:p>
  </w:footnote>
  <w:footnote w:type="continuationSeparator" w:id="0">
    <w:p w:rsidR="004B4CB2" w:rsidRDefault="004B4CB2"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D0"/>
    <w:rsid w:val="00021DCF"/>
    <w:rsid w:val="00075AB0"/>
    <w:rsid w:val="000A4DF8"/>
    <w:rsid w:val="000E0546"/>
    <w:rsid w:val="001B120C"/>
    <w:rsid w:val="001C05F8"/>
    <w:rsid w:val="002757AF"/>
    <w:rsid w:val="00296897"/>
    <w:rsid w:val="003307F0"/>
    <w:rsid w:val="00390799"/>
    <w:rsid w:val="003D701F"/>
    <w:rsid w:val="0046160F"/>
    <w:rsid w:val="004A50F8"/>
    <w:rsid w:val="004B4CB2"/>
    <w:rsid w:val="004D0E98"/>
    <w:rsid w:val="005317F4"/>
    <w:rsid w:val="005605B1"/>
    <w:rsid w:val="005722A0"/>
    <w:rsid w:val="005B7973"/>
    <w:rsid w:val="005F3301"/>
    <w:rsid w:val="00663CA1"/>
    <w:rsid w:val="006E685B"/>
    <w:rsid w:val="0070041E"/>
    <w:rsid w:val="0075530E"/>
    <w:rsid w:val="007A498C"/>
    <w:rsid w:val="007A4F05"/>
    <w:rsid w:val="007F47D0"/>
    <w:rsid w:val="008033EA"/>
    <w:rsid w:val="008074E3"/>
    <w:rsid w:val="00813E23"/>
    <w:rsid w:val="00843174"/>
    <w:rsid w:val="00847296"/>
    <w:rsid w:val="00902DD9"/>
    <w:rsid w:val="009113D2"/>
    <w:rsid w:val="00961C00"/>
    <w:rsid w:val="00991141"/>
    <w:rsid w:val="00B07DE6"/>
    <w:rsid w:val="00B11EA6"/>
    <w:rsid w:val="00B15810"/>
    <w:rsid w:val="00B20C2A"/>
    <w:rsid w:val="00B30D0E"/>
    <w:rsid w:val="00BA5BB4"/>
    <w:rsid w:val="00C014B8"/>
    <w:rsid w:val="00C248E4"/>
    <w:rsid w:val="00CB36C1"/>
    <w:rsid w:val="00D260CD"/>
    <w:rsid w:val="00D74AA7"/>
    <w:rsid w:val="00D815EB"/>
    <w:rsid w:val="00DA5CA9"/>
    <w:rsid w:val="00DB326E"/>
    <w:rsid w:val="00E72FFB"/>
    <w:rsid w:val="00F419B0"/>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30380E-6E5C-4235-8995-9F5BE13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1B36-FF1E-474C-AE42-CFD94D44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2157</Words>
  <Characters>1231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2</cp:revision>
  <cp:lastPrinted>2024-06-06T12:32:00Z</cp:lastPrinted>
  <dcterms:created xsi:type="dcterms:W3CDTF">2024-06-19T06:42:00Z</dcterms:created>
  <dcterms:modified xsi:type="dcterms:W3CDTF">2024-06-19T06:42:00Z</dcterms:modified>
</cp:coreProperties>
</file>